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ED42" w14:textId="77777777" w:rsidR="0011306F" w:rsidRDefault="007B1CEB">
      <w:pPr>
        <w:spacing w:after="2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Branża e-</w:t>
      </w:r>
      <w:proofErr w:type="spellStart"/>
      <w:r>
        <w:rPr>
          <w:b/>
          <w:sz w:val="36"/>
          <w:szCs w:val="36"/>
        </w:rPr>
        <w:t>grocery</w:t>
      </w:r>
      <w:proofErr w:type="spellEnd"/>
      <w:r>
        <w:rPr>
          <w:b/>
          <w:sz w:val="36"/>
          <w:szCs w:val="36"/>
        </w:rPr>
        <w:t xml:space="preserve"> rośnie w siłę. Nowe wyzwania dla przedsiębiorców?</w:t>
      </w:r>
    </w:p>
    <w:p w14:paraId="2587CA4E" w14:textId="77777777" w:rsidR="0011306F" w:rsidRDefault="007B1CEB">
      <w:pPr>
        <w:spacing w:before="280" w:after="280" w:line="240" w:lineRule="auto"/>
        <w:jc w:val="both"/>
        <w:rPr>
          <w:b/>
          <w:sz w:val="24"/>
          <w:szCs w:val="24"/>
        </w:rPr>
      </w:pPr>
      <w:bookmarkStart w:id="0" w:name="_Hlk100049328"/>
      <w:r>
        <w:rPr>
          <w:b/>
          <w:sz w:val="24"/>
          <w:szCs w:val="24"/>
        </w:rPr>
        <w:t xml:space="preserve">Jak wskazuje raport „E-commerce w Polsce 2021” przygotowany przez </w:t>
      </w:r>
      <w:proofErr w:type="spellStart"/>
      <w:r>
        <w:rPr>
          <w:b/>
          <w:sz w:val="24"/>
          <w:szCs w:val="24"/>
        </w:rPr>
        <w:t>Gemius</w:t>
      </w:r>
      <w:proofErr w:type="spellEnd"/>
      <w:r>
        <w:rPr>
          <w:b/>
          <w:sz w:val="24"/>
          <w:szCs w:val="24"/>
        </w:rPr>
        <w:t>, 73% internautów robi aktywnie zakupy online. Produkty spożywcze wciąż przegrywają jednak z sektorem non-food. Czy Pandemia okazała się krokiem milowym dla sektora e-</w:t>
      </w:r>
      <w:proofErr w:type="spellStart"/>
      <w:r>
        <w:rPr>
          <w:b/>
          <w:sz w:val="24"/>
          <w:szCs w:val="24"/>
        </w:rPr>
        <w:t>grocery</w:t>
      </w:r>
      <w:proofErr w:type="spellEnd"/>
      <w:r>
        <w:rPr>
          <w:b/>
          <w:sz w:val="24"/>
          <w:szCs w:val="24"/>
        </w:rPr>
        <w:t xml:space="preserve"> w Polsce?</w:t>
      </w:r>
      <w:r>
        <w:rPr>
          <w:b/>
          <w:sz w:val="24"/>
          <w:szCs w:val="24"/>
        </w:rPr>
        <w:t xml:space="preserve"> Jakie wyzwania stoją w związku z tym przed przedsiębiorcami?</w:t>
      </w:r>
    </w:p>
    <w:bookmarkEnd w:id="0"/>
    <w:p w14:paraId="6568D731" w14:textId="77777777" w:rsidR="0011306F" w:rsidRDefault="007B1CEB">
      <w:pPr>
        <w:spacing w:before="280" w:after="2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Początki w latach 90. </w:t>
      </w:r>
    </w:p>
    <w:p w14:paraId="0214703C" w14:textId="77777777" w:rsidR="0011306F" w:rsidRDefault="007B1CEB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Historia e-commerce w Polsce rozpoczęła się w 1997 roku, kiedy to wystartował pierwszy sklep internetowy firmy </w:t>
      </w:r>
      <w:proofErr w:type="spellStart"/>
      <w:r>
        <w:rPr>
          <w:sz w:val="24"/>
          <w:szCs w:val="24"/>
        </w:rPr>
        <w:t>Terent</w:t>
      </w:r>
      <w:proofErr w:type="spellEnd"/>
      <w:r>
        <w:rPr>
          <w:sz w:val="24"/>
          <w:szCs w:val="24"/>
        </w:rPr>
        <w:t>. Już w 1999 roku dołączyły do niego Merlin i Empik. W</w:t>
      </w:r>
      <w:r>
        <w:rPr>
          <w:sz w:val="24"/>
          <w:szCs w:val="24"/>
        </w:rPr>
        <w:t xml:space="preserve"> tym samym roku powstała także największa polska platforma handlowa – Allegro. Od tego czasu ilość sklepów internetowych znacznie wzrosła - w 2021 roku do 52,3 tys.</w:t>
      </w:r>
      <w:r>
        <w:rPr>
          <w:sz w:val="24"/>
          <w:szCs w:val="24"/>
          <w:vertAlign w:val="superscript"/>
        </w:rPr>
        <w:t xml:space="preserve"> [1]</w:t>
      </w:r>
      <w:r>
        <w:rPr>
          <w:sz w:val="24"/>
          <w:szCs w:val="24"/>
        </w:rPr>
        <w:t xml:space="preserve"> - a wartość rynku e-commerce przekroczyła 100 mld złotych </w:t>
      </w:r>
      <w:r>
        <w:rPr>
          <w:sz w:val="24"/>
          <w:szCs w:val="24"/>
          <w:vertAlign w:val="superscript"/>
        </w:rPr>
        <w:t>[2]</w:t>
      </w:r>
      <w:r>
        <w:rPr>
          <w:sz w:val="24"/>
          <w:szCs w:val="24"/>
        </w:rPr>
        <w:t xml:space="preserve">. </w:t>
      </w:r>
    </w:p>
    <w:p w14:paraId="652263D1" w14:textId="77777777" w:rsidR="0011306F" w:rsidRDefault="007B1CEB">
      <w:pPr>
        <w:spacing w:before="280" w:after="2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Pandemiczny skok</w:t>
      </w:r>
    </w:p>
    <w:p w14:paraId="735C47B4" w14:textId="77777777" w:rsidR="0011306F" w:rsidRDefault="007B1CEB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Jeszcz</w:t>
      </w:r>
      <w:r>
        <w:rPr>
          <w:sz w:val="24"/>
          <w:szCs w:val="24"/>
        </w:rPr>
        <w:t xml:space="preserve">e na początku 2020 roku, przed wybuchem pandemii, zrobienie zakupów spożywczych z dowozem przez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było możliwe głównie w stolicy i kilku innych dużych miastach Polski. Dzisiaj takie usługi dostępne są również w mniejszych miejscowościach, głównie dz</w:t>
      </w:r>
      <w:r>
        <w:rPr>
          <w:sz w:val="24"/>
          <w:szCs w:val="24"/>
        </w:rPr>
        <w:t xml:space="preserve">ięki wprowadzeniu takiego udogodnienia przez popularne sieci sklepów. Z raportu </w:t>
      </w:r>
      <w:proofErr w:type="spellStart"/>
      <w:r>
        <w:rPr>
          <w:sz w:val="24"/>
          <w:szCs w:val="24"/>
        </w:rPr>
        <w:t>Gemius</w:t>
      </w:r>
      <w:proofErr w:type="spellEnd"/>
      <w:r>
        <w:rPr>
          <w:sz w:val="24"/>
          <w:szCs w:val="24"/>
        </w:rPr>
        <w:t xml:space="preserve"> „E-commerce w Polsce 2021” wynika, że 73% Polaków robi zakupy przez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, jednak nadal to nie produkty spożywcze są najczęstszym wyborem konsumentów. Nie ulega wątpl</w:t>
      </w:r>
      <w:r>
        <w:rPr>
          <w:sz w:val="24"/>
          <w:szCs w:val="24"/>
        </w:rPr>
        <w:t>iwości, że od momentu wybuchu pandemii Covid-19 popularność e-</w:t>
      </w:r>
      <w:proofErr w:type="spellStart"/>
      <w:r>
        <w:rPr>
          <w:sz w:val="24"/>
          <w:szCs w:val="24"/>
        </w:rPr>
        <w:t>grocery</w:t>
      </w:r>
      <w:proofErr w:type="spellEnd"/>
      <w:r>
        <w:rPr>
          <w:sz w:val="24"/>
          <w:szCs w:val="24"/>
        </w:rPr>
        <w:t xml:space="preserve"> w Polsce znacznie wzrosła. Okazuje się, że aż 58% badanych osób, które robią zakupy spożywcze online, to nowi użytkownicy, którzy zaczęli korzystać z tego typu usług dopiero w tym trudny</w:t>
      </w:r>
      <w:r>
        <w:rPr>
          <w:sz w:val="24"/>
          <w:szCs w:val="24"/>
        </w:rPr>
        <w:t xml:space="preserve">m okresie. </w:t>
      </w:r>
      <w:proofErr w:type="spellStart"/>
      <w:r>
        <w:rPr>
          <w:sz w:val="24"/>
          <w:szCs w:val="24"/>
        </w:rPr>
        <w:t>PwC</w:t>
      </w:r>
      <w:proofErr w:type="spellEnd"/>
      <w:r>
        <w:rPr>
          <w:sz w:val="24"/>
          <w:szCs w:val="24"/>
        </w:rPr>
        <w:t xml:space="preserve"> prognozuje, że rynek e-</w:t>
      </w:r>
      <w:proofErr w:type="spellStart"/>
      <w:r>
        <w:rPr>
          <w:sz w:val="24"/>
          <w:szCs w:val="24"/>
        </w:rPr>
        <w:t>grocery</w:t>
      </w:r>
      <w:proofErr w:type="spellEnd"/>
      <w:r>
        <w:rPr>
          <w:sz w:val="24"/>
          <w:szCs w:val="24"/>
        </w:rPr>
        <w:t xml:space="preserve"> w latach 2021-2026 osiągnie największy średni wskaźnik rocznego wzrostu, a jego wartość będzie na poziomie 18 mld złotych. </w:t>
      </w:r>
    </w:p>
    <w:p w14:paraId="3637C21F" w14:textId="77777777" w:rsidR="0011306F" w:rsidRDefault="007B1CEB">
      <w:pPr>
        <w:spacing w:before="280" w:after="28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 and </w:t>
      </w:r>
      <w:proofErr w:type="spellStart"/>
      <w:r>
        <w:rPr>
          <w:b/>
          <w:i/>
          <w:sz w:val="24"/>
          <w:szCs w:val="24"/>
        </w:rPr>
        <w:t>cons</w:t>
      </w:r>
      <w:proofErr w:type="spellEnd"/>
    </w:p>
    <w:p w14:paraId="141EF150" w14:textId="77777777" w:rsidR="0011306F" w:rsidRDefault="007B1CEB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Wśród wielu zalet zakupów online można wyróżnić przede wszystkim:</w:t>
      </w:r>
    </w:p>
    <w:p w14:paraId="021C3992" w14:textId="77777777" w:rsidR="0011306F" w:rsidRDefault="007B1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oszczę</w:t>
      </w:r>
      <w:r>
        <w:rPr>
          <w:color w:val="000000"/>
          <w:sz w:val="24"/>
          <w:szCs w:val="24"/>
        </w:rPr>
        <w:t xml:space="preserve">dność czasu, </w:t>
      </w:r>
    </w:p>
    <w:p w14:paraId="0FD94FAA" w14:textId="77777777" w:rsidR="0011306F" w:rsidRDefault="007B1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wygodę,</w:t>
      </w:r>
    </w:p>
    <w:p w14:paraId="1ED1D406" w14:textId="77777777" w:rsidR="0011306F" w:rsidRDefault="007B1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dokonania zakupów dla innej osoby, np. w innym mieście,</w:t>
      </w:r>
    </w:p>
    <w:p w14:paraId="72BFBB8D" w14:textId="77777777" w:rsidR="0011306F" w:rsidRDefault="007B1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bezkontaktowość, </w:t>
      </w:r>
    </w:p>
    <w:p w14:paraId="408AF41A" w14:textId="77777777" w:rsidR="0011306F" w:rsidRDefault="007B1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porównania ofert sklepów,</w:t>
      </w:r>
    </w:p>
    <w:p w14:paraId="2DC3683B" w14:textId="77777777" w:rsidR="0011306F" w:rsidRDefault="007B1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większa dostępność produktów. </w:t>
      </w:r>
    </w:p>
    <w:p w14:paraId="3C8270A8" w14:textId="77777777" w:rsidR="0011306F" w:rsidRDefault="007B1CEB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Polscy konsumenci są wciąż mocno konserwatywni, jeśli chodzi o zakupy online. Najczęściej kupują oni żywność trwałą, taką jak: produkty puszkowane, artykuły suche, oleje czy przekąski. W koszykach rzadziej znajdują się mięso, nabiał, mrożonki, owoce i warz</w:t>
      </w:r>
      <w:r>
        <w:rPr>
          <w:sz w:val="24"/>
          <w:szCs w:val="24"/>
        </w:rPr>
        <w:t xml:space="preserve">ywa czy pieczywo. Jedną z głównych obaw, które towarzyszą kupującym w tym przypadku jest to, czy produkty im dostarczone na pewno będą świeże i zdatne do spożycia. </w:t>
      </w:r>
    </w:p>
    <w:p w14:paraId="7328B2F9" w14:textId="77777777" w:rsidR="0011306F" w:rsidRDefault="007B1CEB">
      <w:pPr>
        <w:spacing w:before="280"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Wyzwanie dla przedsiębiorców</w:t>
      </w:r>
    </w:p>
    <w:p w14:paraId="7B66E168" w14:textId="77777777" w:rsidR="0011306F" w:rsidRDefault="007B1CEB">
      <w:pPr>
        <w:spacing w:before="280" w:after="280" w:line="240" w:lineRule="auto"/>
        <w:rPr>
          <w:sz w:val="24"/>
          <w:szCs w:val="24"/>
        </w:rPr>
      </w:pPr>
      <w:bookmarkStart w:id="1" w:name="_Hlk100049361"/>
      <w:r>
        <w:rPr>
          <w:sz w:val="24"/>
          <w:szCs w:val="24"/>
        </w:rPr>
        <w:t>W dobie zwiększonego popytu na zakupy spożywcze online to właś</w:t>
      </w:r>
      <w:r>
        <w:rPr>
          <w:sz w:val="24"/>
          <w:szCs w:val="24"/>
        </w:rPr>
        <w:t xml:space="preserve">nie zagwarantowanie świeżości oferowanych produktów jest dużym wyzwaniem dla podmiotów oferujących dostawy. </w:t>
      </w:r>
      <w:bookmarkEnd w:id="1"/>
      <w:r>
        <w:rPr>
          <w:sz w:val="24"/>
          <w:szCs w:val="24"/>
        </w:rPr>
        <w:t xml:space="preserve">Naprzeciw przedsiębiorcom wyszła firma </w:t>
      </w:r>
      <w:proofErr w:type="spellStart"/>
      <w:r>
        <w:rPr>
          <w:sz w:val="24"/>
          <w:szCs w:val="24"/>
        </w:rPr>
        <w:t>InPost</w:t>
      </w:r>
      <w:proofErr w:type="spellEnd"/>
      <w:r>
        <w:rPr>
          <w:sz w:val="24"/>
          <w:szCs w:val="24"/>
        </w:rPr>
        <w:t xml:space="preserve">, która udostępniła dla swoich klientów </w:t>
      </w:r>
      <w:proofErr w:type="spellStart"/>
      <w:r>
        <w:rPr>
          <w:sz w:val="24"/>
          <w:szCs w:val="24"/>
        </w:rPr>
        <w:t>Lodówkomaty</w:t>
      </w:r>
      <w:proofErr w:type="spellEnd"/>
      <w:r>
        <w:rPr>
          <w:sz w:val="24"/>
          <w:szCs w:val="24"/>
        </w:rPr>
        <w:t>. Działają i wyglądają one podobnie jak klasyczny Pa</w:t>
      </w:r>
      <w:r>
        <w:rPr>
          <w:sz w:val="24"/>
          <w:szCs w:val="24"/>
        </w:rPr>
        <w:t xml:space="preserve">czkomat, jednak ich skrytki są lodówkami, które utrzymują temperaturę produktów na trzech poziomach. </w:t>
      </w:r>
    </w:p>
    <w:p w14:paraId="34E242CD" w14:textId="77777777" w:rsidR="0011306F" w:rsidRDefault="007B1CEB">
      <w:pPr>
        <w:spacing w:before="280" w:after="28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Utrzymanie odpowiedniej temperatury produktów spożywczych, a w szczególności lodów, nabiału, owoców, warzyw czy mrożonek, jest ważne także na wcześniejs</w:t>
      </w:r>
      <w:r>
        <w:rPr>
          <w:i/>
          <w:sz w:val="24"/>
          <w:szCs w:val="24"/>
        </w:rPr>
        <w:t>zych etapach łańcucha dostaw, czyli w transporcie i magazynowaniu.</w:t>
      </w:r>
      <w:r>
        <w:rPr>
          <w:sz w:val="24"/>
          <w:szCs w:val="24"/>
        </w:rPr>
        <w:t xml:space="preserve">– mówi </w:t>
      </w:r>
      <w:r>
        <w:rPr>
          <w:b/>
          <w:sz w:val="24"/>
          <w:szCs w:val="24"/>
        </w:rPr>
        <w:t xml:space="preserve">Daria Roszczyk-Krowicka, Sales and Marketing </w:t>
      </w:r>
      <w:proofErr w:type="spellStart"/>
      <w:r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 w </w:t>
      </w:r>
      <w:proofErr w:type="spellStart"/>
      <w:r>
        <w:rPr>
          <w:b/>
          <w:sz w:val="24"/>
          <w:szCs w:val="24"/>
        </w:rPr>
        <w:t>Blulog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firmie dostarczającej </w:t>
      </w:r>
      <w:hyperlink r:id="rId8">
        <w:r>
          <w:rPr>
            <w:sz w:val="24"/>
            <w:szCs w:val="24"/>
            <w:u w:val="single"/>
          </w:rPr>
          <w:t>nowoczesne rozwiązania monitoringu łańcucha dostaw oraz magazynów</w:t>
        </w:r>
      </w:hyperlink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W takiej sytuacji z pomocą przedsiębiorcom przychodzi technologia, a dokładnie system monitoringu temperatury i wilgotności. Najczęściej zwiększone zainteresowanie tego typu rozwiązaniami </w:t>
      </w:r>
      <w:r>
        <w:rPr>
          <w:i/>
          <w:sz w:val="24"/>
          <w:szCs w:val="24"/>
        </w:rPr>
        <w:t>możemy zauważyć w miesiącach wiosennych i letnich, kiedy to dostawcy zaczynają dostrzegać problemy w przechowywaniu wynikające ze zbyt wysokiej temperatury środowiska.</w:t>
      </w:r>
    </w:p>
    <w:p w14:paraId="67297B3A" w14:textId="77777777" w:rsidR="0011306F" w:rsidRDefault="007B1CEB">
      <w:pPr>
        <w:spacing w:before="280" w:after="28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Monitoring parametrów jest istotny z perspektywy dostawców, gdyż zapewnia im spokój duch</w:t>
      </w:r>
      <w:r>
        <w:rPr>
          <w:sz w:val="24"/>
          <w:szCs w:val="24"/>
        </w:rPr>
        <w:t xml:space="preserve">a, mniejsze straty w oferowanych produktach, a także pozwala zwiększyć zaufanie klientów. </w:t>
      </w:r>
      <w:r>
        <w:rPr>
          <w:i/>
          <w:sz w:val="24"/>
          <w:szCs w:val="24"/>
        </w:rPr>
        <w:t xml:space="preserve"> </w:t>
      </w:r>
    </w:p>
    <w:p w14:paraId="3D694839" w14:textId="77777777" w:rsidR="0011306F" w:rsidRDefault="0011306F">
      <w:pPr>
        <w:spacing w:before="280" w:after="280" w:line="240" w:lineRule="auto"/>
        <w:rPr>
          <w:i/>
          <w:sz w:val="24"/>
          <w:szCs w:val="24"/>
        </w:rPr>
      </w:pPr>
    </w:p>
    <w:p w14:paraId="0B04789E" w14:textId="77777777" w:rsidR="0011306F" w:rsidRDefault="0011306F">
      <w:pPr>
        <w:spacing w:before="280" w:after="280" w:line="240" w:lineRule="auto"/>
        <w:rPr>
          <w:i/>
          <w:sz w:val="24"/>
          <w:szCs w:val="24"/>
        </w:rPr>
      </w:pPr>
    </w:p>
    <w:p w14:paraId="45940AEF" w14:textId="77777777" w:rsidR="0011306F" w:rsidRDefault="0011306F">
      <w:pPr>
        <w:spacing w:before="280" w:after="280" w:line="240" w:lineRule="auto"/>
        <w:rPr>
          <w:i/>
          <w:sz w:val="24"/>
          <w:szCs w:val="24"/>
        </w:rPr>
      </w:pPr>
    </w:p>
    <w:p w14:paraId="5B743BE1" w14:textId="77777777" w:rsidR="0011306F" w:rsidRDefault="0011306F">
      <w:pPr>
        <w:spacing w:before="280" w:after="280" w:line="240" w:lineRule="auto"/>
        <w:rPr>
          <w:i/>
          <w:sz w:val="24"/>
          <w:szCs w:val="24"/>
        </w:rPr>
      </w:pPr>
    </w:p>
    <w:p w14:paraId="152A0467" w14:textId="77777777" w:rsidR="0011306F" w:rsidRDefault="007B1CE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</w:t>
      </w:r>
    </w:p>
    <w:p w14:paraId="07F798D8" w14:textId="77777777" w:rsidR="0011306F" w:rsidRDefault="007B1CE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</w:t>
      </w:r>
    </w:p>
    <w:p w14:paraId="40AF5D80" w14:textId="77777777" w:rsidR="0011306F" w:rsidRDefault="007B1C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Zuzanna Kowalewska</w:t>
      </w:r>
    </w:p>
    <w:p w14:paraId="22A2D8D5" w14:textId="77777777" w:rsidR="0011306F" w:rsidRDefault="007B1C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Executive</w:t>
      </w:r>
      <w:proofErr w:type="spellEnd"/>
    </w:p>
    <w:p w14:paraId="5C653B58" w14:textId="77777777" w:rsidR="0011306F" w:rsidRDefault="007B1C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+48 661 335 533</w:t>
      </w:r>
    </w:p>
    <w:p w14:paraId="32A28240" w14:textId="77777777" w:rsidR="0011306F" w:rsidRDefault="007B1C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sz w:val="20"/>
          <w:szCs w:val="20"/>
        </w:rPr>
      </w:pPr>
      <w:hyperlink r:id="rId9">
        <w:r>
          <w:rPr>
            <w:sz w:val="20"/>
            <w:szCs w:val="20"/>
            <w:u w:val="single"/>
          </w:rPr>
          <w:t>zuzanna.kowalewska@dotrelations.pl</w:t>
        </w:r>
      </w:hyperlink>
    </w:p>
    <w:p w14:paraId="1F6B9E94" w14:textId="77777777" w:rsidR="0011306F" w:rsidRDefault="001130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</w:p>
    <w:p w14:paraId="7EAF589F" w14:textId="77777777" w:rsidR="0011306F" w:rsidRDefault="007B1C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Blulog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social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media:   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2B5BCB1C" wp14:editId="7B8BA82A">
            <wp:extent cx="266700" cy="266700"/>
            <wp:effectExtent l="0" t="0" r="0" b="0"/>
            <wp:docPr id="6" name="image4.png" descr="C:\Users\Daria\AppData\Local\Microsoft\Windows\INetCache\IE\6XJ0ITW1\Facebook_icon_2013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Daria\AppData\Local\Microsoft\Windows\INetCache\IE\6XJ0ITW1\Facebook_icon_2013.svg[1]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37BF5FE6" wp14:editId="43CED225">
            <wp:extent cx="266700" cy="219074"/>
            <wp:effectExtent l="0" t="0" r="0" b="0"/>
            <wp:docPr id="8" name="image2.png" descr="C:\Users\Daria\AppData\Local\Microsoft\Windows\INetCache\IE\QJAIQWYK\Twitter_bird_logo_2012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aria\AppData\Local\Microsoft\Windows\INetCache\IE\QJAIQWYK\Twitter_bird_logo_2012.svg[1]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7060BC3E" wp14:editId="4A227874">
            <wp:extent cx="266700" cy="266700"/>
            <wp:effectExtent l="0" t="0" r="0" b="0"/>
            <wp:docPr id="7" name="image1.png" descr="C:\Users\Daria\AppData\Local\Microsoft\Windows\INetCache\IE\GVUBEGTC\Linkedin_Shiny_Icon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aria\AppData\Local\Microsoft\Windows\INetCache\IE\GVUBEGTC\Linkedin_Shiny_Icon.svg[1]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7C932" w14:textId="77777777" w:rsidR="0011306F" w:rsidRDefault="007B1C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021E3957" w14:textId="77777777" w:rsidR="0011306F" w:rsidRDefault="007B1C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16"/>
          <w:szCs w:val="16"/>
        </w:rPr>
      </w:pPr>
      <w:hyperlink r:id="rId13">
        <w:proofErr w:type="spellStart"/>
        <w:r>
          <w:rPr>
            <w:sz w:val="16"/>
            <w:szCs w:val="16"/>
            <w:u w:val="single"/>
          </w:rPr>
          <w:t>Blulog</w:t>
        </w:r>
        <w:proofErr w:type="spellEnd"/>
      </w:hyperlink>
      <w:r>
        <w:rPr>
          <w:sz w:val="16"/>
          <w:szCs w:val="16"/>
        </w:rPr>
        <w:t xml:space="preserve"> swoją technologię udostępnia zarówno indywidualnym podmiotom, jak i dużym sieciom handlowym. O</w:t>
      </w:r>
      <w:r>
        <w:rPr>
          <w:sz w:val="16"/>
          <w:szCs w:val="16"/>
        </w:rPr>
        <w:t xml:space="preserve"> skuteczności rozwiązania przekonały się już m.in. francuskie restauracje, apteki, szpitale, sieci handlowe i firmy logistyczne, oraz polskie przedsiębiorstwa. Technologia ta ma szansę zrewolucjonizować zakupy towarów wrażliwych na zmiany temperatury czy w</w:t>
      </w:r>
      <w:r>
        <w:rPr>
          <w:sz w:val="16"/>
          <w:szCs w:val="16"/>
        </w:rPr>
        <w:t>ilgotności powietrza. Warto o niej pamiętać, budując swoje przewagi konkurencyjne na e-rynku, chcąc tym samym oferować klientom wysokiej jakości, świeże produkty i pełnowartościowe leki.</w:t>
      </w:r>
    </w:p>
    <w:p w14:paraId="5C8A7E98" w14:textId="77777777" w:rsidR="0011306F" w:rsidRDefault="007B1C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Blulog</w:t>
      </w:r>
      <w:proofErr w:type="spellEnd"/>
      <w:r>
        <w:rPr>
          <w:sz w:val="16"/>
          <w:szCs w:val="16"/>
        </w:rPr>
        <w:t xml:space="preserve"> jest polsko-francuską firmą. Polscy specjaliści od wielu lat p</w:t>
      </w:r>
      <w:r>
        <w:rPr>
          <w:sz w:val="16"/>
          <w:szCs w:val="16"/>
        </w:rPr>
        <w:t>rowadzą badania nad rozwojem technologii M2M. W efekcie marka tworzy rozwiązania monitoringu za pomocą urządzeń wielkości karty kredytowej o precyzyjnych i unikalnych funkcjach.</w:t>
      </w:r>
    </w:p>
    <w:p w14:paraId="48276BB5" w14:textId="77777777" w:rsidR="0011306F" w:rsidRDefault="0011306F"/>
    <w:sectPr w:rsidR="0011306F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C91" w14:textId="77777777" w:rsidR="007B1CEB" w:rsidRDefault="007B1CEB">
      <w:pPr>
        <w:spacing w:after="0" w:line="240" w:lineRule="auto"/>
      </w:pPr>
      <w:r>
        <w:separator/>
      </w:r>
    </w:p>
  </w:endnote>
  <w:endnote w:type="continuationSeparator" w:id="0">
    <w:p w14:paraId="6E0A1207" w14:textId="77777777" w:rsidR="007B1CEB" w:rsidRDefault="007B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E612" w14:textId="77777777" w:rsidR="0011306F" w:rsidRDefault="007B1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  <w:highlight w:val="white"/>
      </w:rPr>
    </w:pPr>
    <w:r>
      <w:rPr>
        <w:color w:val="000000"/>
        <w:sz w:val="18"/>
        <w:szCs w:val="18"/>
        <w:highlight w:val="white"/>
        <w:vertAlign w:val="superscript"/>
      </w:rPr>
      <w:t>[1]</w:t>
    </w:r>
    <w:r>
      <w:rPr>
        <w:color w:val="000000"/>
        <w:sz w:val="18"/>
        <w:szCs w:val="18"/>
        <w:highlight w:val="white"/>
      </w:rPr>
      <w:t xml:space="preserve"> źródło danych: </w:t>
    </w:r>
    <w:proofErr w:type="spellStart"/>
    <w:r>
      <w:rPr>
        <w:color w:val="000000"/>
        <w:sz w:val="18"/>
        <w:szCs w:val="18"/>
        <w:highlight w:val="white"/>
      </w:rPr>
      <w:t>Dun</w:t>
    </w:r>
    <w:proofErr w:type="spellEnd"/>
    <w:r>
      <w:rPr>
        <w:color w:val="000000"/>
        <w:sz w:val="18"/>
        <w:szCs w:val="18"/>
        <w:highlight w:val="white"/>
      </w:rPr>
      <w:t xml:space="preserve"> and </w:t>
    </w:r>
    <w:proofErr w:type="spellStart"/>
    <w:r>
      <w:rPr>
        <w:color w:val="000000"/>
        <w:sz w:val="18"/>
        <w:szCs w:val="18"/>
        <w:highlight w:val="white"/>
      </w:rPr>
      <w:t>Bradstreet</w:t>
    </w:r>
    <w:proofErr w:type="spellEnd"/>
  </w:p>
  <w:p w14:paraId="6CB2F1EA" w14:textId="77777777" w:rsidR="0011306F" w:rsidRDefault="007B1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  <w:highlight w:val="white"/>
      </w:rPr>
    </w:pPr>
    <w:r>
      <w:rPr>
        <w:color w:val="000000"/>
        <w:sz w:val="18"/>
        <w:szCs w:val="18"/>
        <w:highlight w:val="white"/>
        <w:vertAlign w:val="superscript"/>
      </w:rPr>
      <w:t>[2]</w:t>
    </w:r>
    <w:r>
      <w:rPr>
        <w:color w:val="000000"/>
        <w:sz w:val="18"/>
        <w:szCs w:val="18"/>
        <w:highlight w:val="white"/>
      </w:rPr>
      <w:t xml:space="preserve"> źródło danych: </w:t>
    </w:r>
    <w:proofErr w:type="spellStart"/>
    <w:r>
      <w:rPr>
        <w:color w:val="000000"/>
        <w:sz w:val="18"/>
        <w:szCs w:val="18"/>
        <w:highlight w:val="white"/>
      </w:rPr>
      <w:t>PwC</w:t>
    </w:r>
    <w:proofErr w:type="spellEnd"/>
  </w:p>
  <w:p w14:paraId="27F792BF" w14:textId="77777777" w:rsidR="0011306F" w:rsidRDefault="00113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7C86" w14:textId="77777777" w:rsidR="007B1CEB" w:rsidRDefault="007B1CEB">
      <w:pPr>
        <w:spacing w:after="0" w:line="240" w:lineRule="auto"/>
      </w:pPr>
      <w:r>
        <w:separator/>
      </w:r>
    </w:p>
  </w:footnote>
  <w:footnote w:type="continuationSeparator" w:id="0">
    <w:p w14:paraId="0EED623B" w14:textId="77777777" w:rsidR="007B1CEB" w:rsidRDefault="007B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933A" w14:textId="77777777" w:rsidR="0011306F" w:rsidRDefault="007B1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4106769" wp14:editId="645C1BBB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611110" cy="58928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5208" y="3490123"/>
                        <a:ext cx="7601585" cy="579755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A0C70D" w14:textId="77777777" w:rsidR="0011306F" w:rsidRDefault="001130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106769" id="Prostokąt 5" o:spid="_x0000_s1026" style="position:absolute;margin-left:-71pt;margin-top:-35pt;width:599.3pt;height:46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g5zgEAAIUDAAAOAAAAZHJzL2Uyb0RvYy54bWysU12P2jAQfK/U/2D5veTjyAER4XQCUVU6&#10;tUjX/gDHcYglx3bXhoR/37XDHbR9q/rieJzJeGZ3s34ae0XOApw0uqLZLKVEaG4aqY8V/fF9/2lJ&#10;ifNMN0wZLSp6EY4+bT5+WA+2FLnpjGoEEBTRrhxsRTvvbZkkjneiZ25mrND4sjXQM48QjkkDbED1&#10;XiV5mj4mg4HGguHCOTzdTS/pJuq3reD+W9s64YmqKHrzcYW41mFNNmtWHoHZTvKrDfYPLnomNV76&#10;LrVjnpETyL+kesnBONP6GTd9YtpWchEzYJos/SPNa8esiFmwOM6+l8n9P1n+9fxqD4BlGKwrHW5D&#10;irGFPjzRHxmxrcW8yFPs5KWiD/NVmuUPU+HE6AlHwuIxzYplQQlHRrFYLYoiEJKbkgXnPwvTk7Cp&#10;KGBjYr3Y+cX5ifpGCRc7o2Szl0pFAMd6q4CcGTYxe15td8ur+m80pQNZm/DZpBhOkluusPNjPV7D&#10;1qa5HIA4y/cSTb0w5w8MsPsZJQNOREXdzxMDQYn6orHkq2yeY0R/D+Ae1PeAad4ZHDTugZIJbH0c&#10;vMnl88mbVsbowddk5moXex2Ld53LMEz3OLJuf8/mFwAAAP//AwBQSwMEFAAGAAgAAAAhAAIiuw/j&#10;AAAADAEAAA8AAABkcnMvZG93bnJldi54bWxMj8FOwzAQRO9I/IO1SNxauxGEKsSpABEk1EOhrejV&#10;TZw4wl5HsduGfj3bE9xmtKPZN/lidJYd9RA6jxJmUwFMY+XrDlsJ2005mQMLUWGtrEct4UcHWBTX&#10;V7nKan/CT31cx5ZRCYZMSTAx9hnnoTLaqTD1vUa6NX5wKpIdWl4P6kTlzvJEiJQ71SF9MKrXL0ZX&#10;3+uDk+C/ytezbfj7rlk9f5S7pVme34yUtzfj0yOwqMf4F4YLPqFDQUx7f8A6MCthMrtLaEwk9SBI&#10;XCLiPk2B7SUkyRx4kfP/I4pfAAAA//8DAFBLAQItABQABgAIAAAAIQC2gziS/gAAAOEBAAATAAAA&#10;AAAAAAAAAAAAAAAAAABbQ29udGVudF9UeXBlc10ueG1sUEsBAi0AFAAGAAgAAAAhADj9If/WAAAA&#10;lAEAAAsAAAAAAAAAAAAAAAAALwEAAF9yZWxzLy5yZWxzUEsBAi0AFAAGAAgAAAAhAPq4CDnOAQAA&#10;hQMAAA4AAAAAAAAAAAAAAAAALgIAAGRycy9lMm9Eb2MueG1sUEsBAi0AFAAGAAgAAAAhAAIiuw/j&#10;AAAADAEAAA8AAAAAAAAAAAAAAAAAKAQAAGRycy9kb3ducmV2LnhtbFBLBQYAAAAABAAEAPMAAAA4&#10;BQAAAAA=&#10;" fillcolor="#1a9cd8" stroked="f">
              <v:textbox inset="2.53958mm,2.53958mm,2.53958mm,2.53958mm">
                <w:txbxContent>
                  <w:p w14:paraId="3CA0C70D" w14:textId="77777777" w:rsidR="0011306F" w:rsidRDefault="0011306F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F68" w14:textId="7B34A906" w:rsidR="00B54CBB" w:rsidRDefault="00B54CB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E453EB8" wp14:editId="3C99DE91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601585" cy="579755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585" cy="579755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E585F8" w14:textId="77777777" w:rsidR="00B54CBB" w:rsidRDefault="00B54CBB" w:rsidP="00B54CBB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453EB8" id="Prostokąt 9" o:spid="_x0000_s1027" style="position:absolute;margin-left:0;margin-top:-35.3pt;width:598.55pt;height:45.65pt;z-index:-251656192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mdwwEAAIADAAAOAAAAZHJzL2Uyb0RvYy54bWysU8GO2yAQvVfqPyDuje2o3iRWnNUqUapK&#10;qzbSth+AMcRIGOhAYufvO+A0Sdtb1QtmhuHx3pvx+nnsNTkL8MqamhaznBJhuG2VOdb0+7f9hyUl&#10;PjDTMm2NqOlFePq8ef9uPbhKzG1ndSuAIIjx1eBq2oXgqizzvBM98zPrhMFDaaFnAUM4Zi2wAdF7&#10;nc3z/CkbLLQOLBfeY3Y3HdJNwpdS8PBVSi8C0TVFbiGtkNYmrtlmzaojMNcpfqXB/oFFz5TBR29Q&#10;OxYYOYH6C6pXHKy3Msy47TMrpeIiaUA1Rf6HmreOOZG0oDne3Wzy/w+Wfzm/uQOgDYPzlcdtVDFK&#10;6OMX+ZExmXW5mSXGQDgmF095US5LSjielYvVoiyjm9n9tgMfPgnbk7ipKWAzkkfs/OrDVPqrJD7m&#10;rVbtXmmdAjg2Ww3kzLBxxctqu1te0X8r0yYWGxuvTYgxk921xF0Ym5GoFnEiRMw0tr0cgHjH9wq5&#10;vTIfDgyw8QUlAw5DTf2PEwNBif5s0O1V8XGOSsNjAI9B8xgwwzuLM8YDUDIF25BmbiL7cgpWquTA&#10;ncyVNbY5eXgdyThHj3Gquv84m58AAAD//wMAUEsDBBQABgAIAAAAIQCQ22IE3wAAAAgBAAAPAAAA&#10;ZHJzL2Rvd25yZXYueG1sTI8xT8MwFIR3JP6D9ZDYWjsdGgh5qQARJNQBKIiubuzEEfZzFLtt6K/H&#10;nWA83enuu3I1OcsOegy9J4RsLoBparzqqUP4/KhnN8BClKSk9aQRfnSAVXV5UcpC+SO968MmdiyV&#10;UCgkgolxKDgPjdFOhrkfNCWv9aOTMcmx42qUx1TuLF8IseRO9pQWjBz0o9HN92bvEPxX/XSyLX/Z&#10;tq8Pb/V2bdanZ4N4fTXd3wGLeop/YTjjJ3SoEtPO70kFZhHSkYgwy8US2NnObvMM2A5hIXLgVcn/&#10;H6h+AQAA//8DAFBLAQItABQABgAIAAAAIQC2gziS/gAAAOEBAAATAAAAAAAAAAAAAAAAAAAAAABb&#10;Q29udGVudF9UeXBlc10ueG1sUEsBAi0AFAAGAAgAAAAhADj9If/WAAAAlAEAAAsAAAAAAAAAAAAA&#10;AAAALwEAAF9yZWxzLy5yZWxzUEsBAi0AFAAGAAgAAAAhAAYQuZ3DAQAAgAMAAA4AAAAAAAAAAAAA&#10;AAAALgIAAGRycy9lMm9Eb2MueG1sUEsBAi0AFAAGAAgAAAAhAJDbYgTfAAAACAEAAA8AAAAAAAAA&#10;AAAAAAAAHQQAAGRycy9kb3ducmV2LnhtbFBLBQYAAAAABAAEAPMAAAApBQAAAAA=&#10;" fillcolor="#1a9cd8" stroked="f">
              <v:textbox inset="2.53958mm,2.53958mm,2.53958mm,2.53958mm">
                <w:txbxContent>
                  <w:p w14:paraId="1BE585F8" w14:textId="77777777" w:rsidR="00B54CBB" w:rsidRDefault="00B54CBB" w:rsidP="00B54CBB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3D1"/>
    <w:multiLevelType w:val="multilevel"/>
    <w:tmpl w:val="0EC02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6F"/>
    <w:rsid w:val="0011306F"/>
    <w:rsid w:val="007B1CEB"/>
    <w:rsid w:val="007F28FE"/>
    <w:rsid w:val="00B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1BC5"/>
  <w15:docId w15:val="{65310D69-809F-4ABA-AADB-0044D34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log.eu/pl" TargetMode="External"/><Relationship Id="rId13" Type="http://schemas.openxmlformats.org/officeDocument/2006/relationships/hyperlink" Target="https://blulog.eu/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uzanna.kowalewska@dotrelations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7scLZO8KeNwN15fDy/jfRGRRQ==">AMUW2mXztCH+hc8ORaEegusAEo6qprw7G5j6WBWxN2P2Lg+Z0ozCzXqemuozFN7NfYQrZrJBolh1br+GpaM2oib5mAude2CUJpdSjbH+j0wA4vDok9K1GbFe2Luf4P2GquS0C+/xE7F26NAM9AKIQcBj/trk1RB4LfPe/zu5nDT7IwW7c7bn6iIZ/Xbqi0YoOa1sVs9s+UP/2OV9UpfTGQzx2rIG5SNy9afA6z09eLBeuq1rHz3oEzEsZ/C8T8BiZx81KYFxrszH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Kowalewska</dc:creator>
  <cp:lastModifiedBy>Zuzanna Kowalewska</cp:lastModifiedBy>
  <cp:revision>2</cp:revision>
  <dcterms:created xsi:type="dcterms:W3CDTF">2022-02-16T10:04:00Z</dcterms:created>
  <dcterms:modified xsi:type="dcterms:W3CDTF">2022-04-05T09:11:00Z</dcterms:modified>
</cp:coreProperties>
</file>